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Отчёт по контрагенту</w:t>
      </w:r>
    </w:p>
    <w:p>
      <w:pPr>
        <w:jc w:val="center"/>
      </w:pPr>
      <w:r>
        <w:rPr>
          <w:b/>
          <w:sz w:val="32"/>
        </w:rPr>
        <w:t>ОБЩЕСТВО С ОГРАНИЧЕННОЙ ОТВЕТСТВЕННОСТЬЮ ПРОЕКТНО-ИНЖИНИРИНГОВАЯ КОМПАНИЯ "СИЛА ТОКА"</w:t>
      </w:r>
    </w:p>
    <w:p>
      <w:pPr>
        <w:jc w:val="center"/>
      </w:pPr>
      <w:r>
        <w:rPr>
          <w:sz w:val="24"/>
        </w:rPr>
        <w:t>ИНН: 7447214887</w:t>
      </w:r>
    </w:p>
    <w:p>
      <w:pPr>
        <w:jc w:val="center"/>
      </w:pPr>
      <w:r>
        <w:rPr>
          <w:sz w:val="22"/>
        </w:rPr>
        <w:t>Дата формирования: 14.09.2026 11:42</w:t>
      </w:r>
    </w:p>
    <w:p/>
    <w:p>
      <w:pPr>
        <w:pStyle w:val="Heading2"/>
      </w:pPr>
      <w:r>
        <w:t>Ключевые показатели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/>
              </w:rPr>
              <w:t>Статус</w:t>
            </w:r>
          </w:p>
        </w:tc>
        <w:tc>
          <w:tcPr>
            <w:tcW w:type="dxa" w:w="5128"/>
          </w:tcPr>
          <w:p>
            <w:r>
              <w:rPr>
                <w:color w:val="15803D"/>
              </w:rPr>
              <w:t>Действует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Среднесписочная численность</w:t>
            </w:r>
          </w:p>
        </w:tc>
        <w:tc>
          <w:tcPr>
            <w:tcW w:type="dxa" w:w="5128"/>
          </w:tcPr>
          <w:p>
            <w:r>
              <w:t>29 чел.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Проверок всего</w:t>
            </w:r>
          </w:p>
        </w:tc>
        <w:tc>
          <w:tcPr>
            <w:tcW w:type="dxa" w:w="5128"/>
          </w:tcPr>
          <w:p>
            <w:r>
              <w:rPr>
                <w:color w:val="15803D"/>
              </w:rPr>
              <w:t>1 (с нарушениями: 0)</w:t>
            </w:r>
          </w:p>
        </w:tc>
      </w:tr>
    </w:tbl>
    <w:p>
      <w:r>
        <w:br w:type="page"/>
      </w:r>
    </w:p>
    <w:p>
      <w:pPr>
        <w:pStyle w:val="Heading1"/>
      </w:pPr>
      <w:r>
        <w:t>ВСЕ ДАННЫЕ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/>
              </w:rPr>
              <w:t>Основная информация</w:t>
            </w:r>
          </w:p>
        </w:tc>
        <w:tc>
          <w:tcPr>
            <w:tcW w:type="dxa" w:w="5128"/>
          </w:tcPr>
          <w:p>
            <w:r>
              <w:t>• Полное наименование: ОБЩЕСТВО С ОГРАНИЧЕННОЙ ОТВЕТСТВЕННОСТЬЮ ПРОЕКТНО-ИНЖИНИРИНГОВАЯ КОМПАНИЯ "СИЛА ТОКА"</w:t>
              <w:br/>
              <w:t>• Сокращенное наименование: ООО ПК "СИЛА ТОКА"</w:t>
              <w:br/>
              <w:t>• ИНН: 7447214887</w:t>
              <w:br/>
              <w:t>• ОГРН: 1127447012714</w:t>
              <w:br/>
              <w:t>• КПП: 772401001</w:t>
              <w:br/>
              <w:t>• Дата регистрации: 03.10.2012</w:t>
              <w:br/>
              <w:t>• Статус: Действует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Адрес и регион</w:t>
            </w:r>
          </w:p>
        </w:tc>
        <w:tc>
          <w:tcPr>
            <w:tcW w:type="dxa" w:w="5128"/>
          </w:tcPr>
          <w:p>
            <w:r>
              <w:t>• Регион: Москва</w:t>
              <w:br/>
              <w:t>• Юридический адрес: 117105, г. Москва, вн. тер. г. муниципальный округ Нагатино-Садовники, Варшавское шоссе, д. 37А, помещ. 8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Руководство</w:t>
            </w:r>
          </w:p>
        </w:tc>
        <w:tc>
          <w:tcPr>
            <w:tcW w:type="dxa" w:w="5128"/>
          </w:tcPr>
          <w:p>
            <w:r>
              <w:t>• Руководитель 1: Балабуркин Эдуард Олегович (ИНН: 745110740509) — ГЕНЕРАЛЬНЫЙ ДИРЕКТОР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Контакты</w:t>
            </w:r>
          </w:p>
        </w:tc>
        <w:tc>
          <w:tcPr>
            <w:tcW w:type="dxa" w:w="5128"/>
          </w:tcPr>
          <w:p>
            <w:r>
              <w:t>• Телефоны: +79067636914</w:t>
              <w:br/>
              <w:t>• Email: info@silatoka.pro</w:t>
              <w:br/>
              <w:t>• Сайт: https://silatoka.pro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Виды деятельности</w:t>
            </w:r>
          </w:p>
        </w:tc>
        <w:tc>
          <w:tcPr>
            <w:tcW w:type="dxa" w:w="5128"/>
          </w:tcPr>
          <w:p>
            <w:r>
              <w:t>• Основной вид деятельности: 42.22 - Строительство коммунальных объектов для обеспечения электроэнергией и телекоммуникациями</w:t>
              <w:br/>
              <w:t>• Дополнительные виды деятельности: 41.20: Строительство жилых и нежилых зданий</w:t>
              <w:br/>
              <w:t>43.12: Подготовка строительной площадки</w:t>
              <w:br/>
              <w:t>43.21: Производство электромонтажных работ</w:t>
              <w:br/>
              <w:t>43.22: Производство санитарно-технических работ, монтаж отопительных систем и систем кондиционирования воздуха</w:t>
              <w:br/>
              <w:t>43.29: Производство прочих строительно-монтажных работ</w:t>
              <w:br/>
              <w:t>43.33: Работы по устройству покрытий полов и облицовке стен</w:t>
              <w:br/>
              <w:t>43.34: Производство малярных и стекольных работ</w:t>
              <w:br/>
              <w:t>43.39: Производство прочих отделочных и завершающих работ</w:t>
              <w:br/>
              <w:t>43.99: Работы строительные специализированные прочие, не включенные в другие группировки</w:t>
              <w:br/>
              <w:t>46.19: Деятельность агентов по оптовой торговле универсальным ассортиментом товаров</w:t>
              <w:br/>
              <w:t>49.31: Деятельность сухопутного пассажирского транспорта: перевозки пассажиров в городском и пригородном сообщении</w:t>
              <w:br/>
              <w:t>52.10: Деятельность по складированию и хранению</w:t>
              <w:br/>
              <w:t>52.21: Деятельность вспомогательная, связанная с сухопутным транспортом</w:t>
              <w:br/>
              <w:t>52.24: Транспортная обработка грузов</w:t>
              <w:br/>
              <w:t>52.29: Деятельность вспомогательная прочая, связанная с перевозками</w:t>
              <w:br/>
              <w:t>... и еще 8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Уставной капитал</w:t>
            </w:r>
          </w:p>
        </w:tc>
        <w:tc>
          <w:tcPr>
            <w:tcW w:type="dxa" w:w="5128"/>
          </w:tcPr>
          <w:p>
            <w:r>
              <w:t>• Сумма: 57142 руб.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Регистрирующие органы</w:t>
            </w:r>
          </w:p>
        </w:tc>
        <w:tc>
          <w:tcPr>
            <w:tcW w:type="dxa" w:w="5128"/>
          </w:tcPr>
          <w:p>
            <w:r>
              <w:t>• Регистрирующая ФНС: Межрайонная инспекция Федеральной налоговой службы №46 по г. Москве</w:t>
              <w:br/>
              <w:t>Адрес: 125373, г. Москва, Походный проезд, домовладение 3, стр. 2</w:t>
              <w:br/>
              <w:t>Код: 7746</w:t>
              <w:br/>
              <w:t>• Текущая ФНС: Инспекция Федеральной налоговой службы №24 по г. Москве</w:t>
              <w:br/>
              <w:t>Код: 7724</w:t>
              <w:br/>
              <w:t>Дата постановки на учёт: 01.08.2023</w:t>
              <w:br/>
              <w:t>• Пенсионный фонд: Отделение Фонда пенсионного и социального страхования Российской Федерации по г. Москве и Московской области</w:t>
              <w:br/>
              <w:t>Рег. номер: 1114507484</w:t>
              <w:br/>
              <w:t>Дата регистрации: 22.08.2023</w:t>
              <w:br/>
              <w:t>• Фонд социального страхования: Отделение Фонда пенсионного и социального страхования Российской Федерации по г. Москве и Московской области</w:t>
              <w:br/>
              <w:t>Рег. номер: 1114507484</w:t>
              <w:br/>
              <w:t>Дата регистрации: 19.01.2023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Лицензии</w:t>
            </w:r>
          </w:p>
        </w:tc>
        <w:tc>
          <w:tcPr>
            <w:tcW w:type="dxa" w:w="5128"/>
          </w:tcPr>
          <w:p>
            <w:r>
              <w:t>• Лицензии: Нет лицензий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Учредители</w:t>
            </w:r>
          </w:p>
        </w:tc>
        <w:tc>
          <w:tcPr>
            <w:tcW w:type="dxa" w:w="5128"/>
          </w:tcPr>
          <w:p>
            <w:r>
              <w:t>• Учредители: Нет данных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Дополнительная информация</w:t>
            </w:r>
          </w:p>
        </w:tc>
        <w:tc>
          <w:tcPr>
            <w:tcW w:type="dxa" w:w="5128"/>
          </w:tcPr>
          <w:p>
            <w:r>
              <w:t>• ОКПО: 21484249</w:t>
              <w:br/>
              <w:t>• Форма собственности: Частная собственность</w:t>
              <w:br/>
              <w:t>• Организационно-правовая форма: Общества с ограниченной ответственностью</w:t>
              <w:br/>
              <w:t>• ОКАТО: Код: 45296571000</w:t>
              <w:br/>
              <w:t>Наименование: Нагатино-Садовники</w:t>
              <w:br/>
              <w:t>• ОКТМО: Код: 45918000000</w:t>
              <w:br/>
              <w:t>Наименование: муниципальный округ Нагатино-Садовники</w:t>
              <w:br/>
              <w:t>• Дата выгрузки данных: 29.07.2026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💰 Налоги и сборы</w:t>
            </w:r>
          </w:p>
        </w:tc>
        <w:tc>
          <w:tcPr>
            <w:tcW w:type="dxa" w:w="5128"/>
          </w:tcPr>
          <w:p>
            <w:r>
              <w:t>• Уплачено налогов: 93,876,839.82 руб.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📊 Реестр МСП</w:t>
            </w:r>
          </w:p>
        </w:tc>
        <w:tc>
          <w:tcPr>
            <w:tcW w:type="dxa" w:w="5128"/>
          </w:tcPr>
          <w:p>
            <w:r>
              <w:t>• Статус: Не является субъектом МСП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⚠️ Факторы риска</w:t>
            </w:r>
          </w:p>
        </w:tc>
        <w:tc>
          <w:tcPr>
            <w:tcW w:type="dxa" w:w="5128"/>
          </w:tcPr>
          <w:p>
            <w:r>
              <w:t>• Массовый руководитель: ❌ Нет</w:t>
              <w:br/>
              <w:t>• Массовый учредитель: ❌ Нет</w:t>
              <w:br/>
              <w:t>• Дисквалифицированные лица: ❌ Нет</w:t>
              <w:br/>
              <w:t>• Недобросовестный поставщик: ❌ Нет</w:t>
              <w:br/>
              <w:t>• Под санкциями: ❌ Нет</w:t>
              <w:br/>
              <w:t>• Банкротство (ЕФРСБ): Нет сообщений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📈 Среднесписочная численность</w:t>
            </w:r>
          </w:p>
        </w:tc>
        <w:tc>
          <w:tcPr>
            <w:tcW w:type="dxa" w:w="5128"/>
          </w:tcPr>
          <w:p>
            <w:r>
              <w:t>• Численность: 29 чел.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📊 Финансовые показатели</w:t>
            </w:r>
          </w:p>
        </w:tc>
        <w:tc>
          <w:tcPr>
            <w:tcW w:type="dxa" w:w="5128"/>
          </w:tcPr>
          <w:p>
            <w:r>
              <w:t>• Год: 2025</w:t>
              <w:br/>
              <w:t>• Выручка: 1,969,418,000 руб.</w:t>
              <w:br/>
              <w:t>• Чистая прибыль: 210,000 руб.</w:t>
              <w:br/>
              <w:t>• Капитал: 57,245,000 руб.</w:t>
              <w:br/>
              <w:t>• Активы: 807,501,000 руб.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🔍 Проверки и КНМ</w:t>
            </w:r>
          </w:p>
        </w:tc>
        <w:tc>
          <w:tcPr>
            <w:tcW w:type="dxa" w:w="5128"/>
          </w:tcPr>
          <w:p>
            <w:r>
              <w:t>• Всего проверок: 1</w:t>
              <w:br/>
              <w:t>• Список проверок: №77241373165510592616 | Объявление предостережения | Статус: Предостережение объявлено | с 2024-05-15 | Орган: ЦЕНТРАЛЬНАЯ МЕЖРЕГИОНАЛЬНАЯ ТЕРРИТОРИАЛЬНАЯ ГОСУДАРСТВЕННАЯ ИНСПЕКЦИЯ ТРУДА | ✅ Завершена</w:t>
            </w:r>
          </w:p>
        </w:tc>
      </w:tr>
    </w:tbl>
    <w:p/>
    <w:p>
      <w:r>
        <w:br w:type="page"/>
      </w:r>
    </w:p>
    <w:p>
      <w:pPr>
        <w:jc w:val="center"/>
      </w:pPr>
      <w:r>
        <w:rPr>
          <w:i/>
          <w:sz w:val="18"/>
        </w:rPr>
        <w:t>Конец отчёта • Данные предоставлены сервисом проверки контрагентов</w:t>
      </w:r>
    </w:p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